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-67" w:hanging="141" w:hangingChars="59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附件6：</w:t>
      </w:r>
    </w:p>
    <w:p>
      <w:pPr>
        <w:spacing w:before="240" w:after="240" w:line="560" w:lineRule="exact"/>
        <w:ind w:firstLine="720" w:firstLineChars="20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201</w:t>
      </w:r>
      <w:r>
        <w:rPr>
          <w:rFonts w:hint="eastAsia" w:ascii="Times New Roman" w:hAnsi="Times New Roman" w:eastAsia="黑体" w:cs="Times New Roman"/>
          <w:sz w:val="36"/>
          <w:szCs w:val="36"/>
        </w:rPr>
        <w:t>9</w:t>
      </w:r>
      <w:r>
        <w:rPr>
          <w:rFonts w:ascii="Times New Roman" w:hAnsi="Times New Roman" w:eastAsia="黑体" w:cs="Times New Roman"/>
          <w:sz w:val="36"/>
          <w:szCs w:val="36"/>
        </w:rPr>
        <w:t>年辽宁省普通高等学校本科大学英语挑战赛</w:t>
      </w:r>
    </w:p>
    <w:p>
      <w:pPr>
        <w:spacing w:before="240" w:after="240" w:line="560" w:lineRule="exact"/>
        <w:ind w:firstLine="720" w:firstLineChars="200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教师大赛细则</w:t>
      </w:r>
    </w:p>
    <w:p>
      <w:pPr>
        <w:spacing w:before="240" w:after="240" w:line="560" w:lineRule="exact"/>
        <w:ind w:firstLine="720" w:firstLineChars="20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pacing w:before="240" w:after="240" w:line="56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28"/>
        </w:rPr>
      </w:pPr>
      <w:r>
        <w:rPr>
          <w:rFonts w:ascii="Times New Roman" w:hAnsi="Times New Roman" w:eastAsia="仿宋" w:cs="Times New Roman"/>
          <w:b/>
          <w:sz w:val="32"/>
          <w:szCs w:val="28"/>
        </w:rPr>
        <w:t>一、竞赛规则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大赛分三个阶段，即初赛、复赛和决赛。</w:t>
      </w:r>
    </w:p>
    <w:p>
      <w:pPr>
        <w:spacing w:line="560" w:lineRule="exact"/>
        <w:ind w:firstLine="562" w:firstLineChars="200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（一）初赛</w:t>
      </w:r>
    </w:p>
    <w:p>
      <w:pPr>
        <w:spacing w:line="276" w:lineRule="auto"/>
        <w:ind w:firstLine="42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 参赛方式：初赛由各高校自行组织完成；每校选拔出1名教师进入复赛。</w:t>
      </w:r>
    </w:p>
    <w:p>
      <w:pPr>
        <w:spacing w:line="276" w:lineRule="auto"/>
        <w:ind w:firstLine="42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比赛要求：参赛教师以高等学校本科大学公共英语教材为教学材料，选取教学内容，设计教学方案。</w:t>
      </w:r>
    </w:p>
    <w:p>
      <w:pPr>
        <w:spacing w:line="560" w:lineRule="exact"/>
        <w:ind w:firstLine="562" w:firstLineChars="200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（二）复赛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复赛将在201</w:t>
      </w:r>
      <w:r>
        <w:rPr>
          <w:rFonts w:hint="eastAsia" w:ascii="Times New Roman" w:hAnsi="Times New Roman" w:eastAsia="仿宋" w:cs="Times New Roman"/>
          <w:sz w:val="28"/>
          <w:szCs w:val="28"/>
        </w:rPr>
        <w:t>9</w:t>
      </w:r>
      <w:r>
        <w:rPr>
          <w:rFonts w:ascii="Times New Roman" w:hAnsi="Times New Roman" w:eastAsia="仿宋" w:cs="Times New Roman"/>
          <w:sz w:val="28"/>
          <w:szCs w:val="28"/>
        </w:rPr>
        <w:t>年9月中旬举行，由组委会组织省内外专家进行网络评审。专家对复赛材料进行审核评选，从复赛选手中选取前20名进入决赛。</w:t>
      </w:r>
    </w:p>
    <w:p>
      <w:pPr>
        <w:pStyle w:val="13"/>
        <w:numPr>
          <w:ilvl w:val="0"/>
          <w:numId w:val="1"/>
        </w:numPr>
        <w:spacing w:line="560" w:lineRule="exact"/>
        <w:ind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竞赛内容</w:t>
      </w:r>
    </w:p>
    <w:p>
      <w:pPr>
        <w:spacing w:line="276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参赛教师可选择大学公共英语课程体系中的一门课程参赛。参赛课程分为通用英语课程、国才考试课程和后续课程。</w:t>
      </w:r>
    </w:p>
    <w:p>
      <w:pPr>
        <w:pStyle w:val="13"/>
        <w:numPr>
          <w:ilvl w:val="0"/>
          <w:numId w:val="2"/>
        </w:numPr>
        <w:spacing w:line="276" w:lineRule="auto"/>
        <w:ind w:left="851" w:hanging="851"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通用英语课程，包括读写、综合、听说和视听说等。</w:t>
      </w:r>
    </w:p>
    <w:p>
      <w:pPr>
        <w:pStyle w:val="13"/>
        <w:numPr>
          <w:ilvl w:val="0"/>
          <w:numId w:val="2"/>
        </w:numPr>
        <w:spacing w:line="276" w:lineRule="auto"/>
        <w:ind w:left="851" w:hanging="851"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国才考试课程，包括基于国才考试理念、指导学生参加国才考试的课程。</w:t>
      </w:r>
    </w:p>
    <w:p>
      <w:pPr>
        <w:pStyle w:val="13"/>
        <w:numPr>
          <w:ilvl w:val="0"/>
          <w:numId w:val="2"/>
        </w:numPr>
        <w:spacing w:line="276" w:lineRule="auto"/>
        <w:ind w:left="851" w:hanging="851"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后续课程，包括：</w:t>
      </w:r>
    </w:p>
    <w:p>
      <w:pPr>
        <w:pStyle w:val="13"/>
        <w:numPr>
          <w:ilvl w:val="3"/>
          <w:numId w:val="3"/>
        </w:numPr>
        <w:adjustRightInd w:val="0"/>
        <w:snapToGrid w:val="0"/>
        <w:spacing w:beforeLines="20" w:afterLines="20" w:line="276" w:lineRule="auto"/>
        <w:ind w:left="1276" w:hanging="425"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文化类，如英语国家概况、中国文化概况、跨文化交际等；</w:t>
      </w:r>
    </w:p>
    <w:p>
      <w:pPr>
        <w:pStyle w:val="13"/>
        <w:numPr>
          <w:ilvl w:val="3"/>
          <w:numId w:val="3"/>
        </w:numPr>
        <w:tabs>
          <w:tab w:val="left" w:pos="567"/>
        </w:tabs>
        <w:adjustRightInd w:val="0"/>
        <w:snapToGrid w:val="0"/>
        <w:spacing w:beforeLines="20" w:afterLines="20" w:line="276" w:lineRule="auto"/>
        <w:ind w:left="1276" w:hanging="425"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专用英语类，如商务英语、科技英语、医学英语、金融英语等；</w:t>
      </w:r>
    </w:p>
    <w:p>
      <w:pPr>
        <w:pStyle w:val="13"/>
        <w:numPr>
          <w:ilvl w:val="3"/>
          <w:numId w:val="3"/>
        </w:numPr>
        <w:adjustRightInd w:val="0"/>
        <w:snapToGrid w:val="0"/>
        <w:spacing w:beforeLines="20" w:afterLines="20" w:line="276" w:lineRule="auto"/>
        <w:ind w:left="1276" w:hanging="425"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 xml:space="preserve">学术英语类，如通用学术英语、学术英语分项技能类（阅读、写作等）； </w:t>
      </w:r>
    </w:p>
    <w:p>
      <w:pPr>
        <w:pStyle w:val="13"/>
        <w:numPr>
          <w:ilvl w:val="3"/>
          <w:numId w:val="3"/>
        </w:numPr>
        <w:tabs>
          <w:tab w:val="left" w:pos="567"/>
        </w:tabs>
        <w:adjustRightInd w:val="0"/>
        <w:snapToGrid w:val="0"/>
        <w:spacing w:beforeLines="20" w:afterLines="20" w:line="276" w:lineRule="auto"/>
        <w:ind w:left="1276" w:hanging="425" w:firstLineChars="0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专项技能类，如口语、演讲、写作、高级视听说、翻译等。</w:t>
      </w:r>
    </w:p>
    <w:p>
      <w:pPr>
        <w:spacing w:line="276" w:lineRule="auto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（注：鼓励参赛教师以高等学校本科大学英语教材作为参赛材料；鼓励教师探索新课程，采用新理念，使用新教材。）</w:t>
      </w:r>
    </w:p>
    <w:p>
      <w:pPr>
        <w:numPr>
          <w:ilvl w:val="0"/>
          <w:numId w:val="1"/>
        </w:numPr>
        <w:spacing w:line="276" w:lineRule="auto"/>
        <w:ind w:left="920" w:leftChars="0" w:hanging="360" w:firstLineChars="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参赛方式</w:t>
      </w:r>
    </w:p>
    <w:p>
      <w:pPr>
        <w:numPr>
          <w:numId w:val="0"/>
        </w:numPr>
        <w:spacing w:line="276" w:lineRule="auto"/>
        <w:ind w:left="0" w:leftChars="0" w:firstLine="638" w:firstLineChars="228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各高校</w:t>
      </w:r>
      <w:r>
        <w:rPr>
          <w:rFonts w:hint="eastAsia" w:ascii="Times New Roman" w:hAnsi="Times New Roman" w:eastAsia="仿宋" w:cs="Times New Roman"/>
          <w:sz w:val="28"/>
          <w:szCs w:val="28"/>
        </w:rPr>
        <w:t>请于2019年9月9日23：55前</w:t>
      </w:r>
      <w:r>
        <w:rPr>
          <w:rFonts w:ascii="Times New Roman" w:hAnsi="Times New Roman" w:eastAsia="仿宋" w:cs="Times New Roman"/>
          <w:sz w:val="28"/>
          <w:szCs w:val="28"/>
        </w:rPr>
        <w:t>登录</w:t>
      </w:r>
      <w:r>
        <w:rPr>
          <w:rFonts w:hint="eastAsia" w:ascii="Times New Roman" w:hAnsi="Times New Roman" w:eastAsia="仿宋" w:cs="Times New Roman"/>
          <w:sz w:val="28"/>
          <w:szCs w:val="28"/>
        </w:rPr>
        <w:t>竞赛报名网址（</w:t>
      </w:r>
      <w:r>
        <w:fldChar w:fldCharType="begin"/>
      </w:r>
      <w:r>
        <w:instrText xml:space="preserve"> HYPERLINK "http://js.apecode.cc/sub/main/user/login?cusid=244" </w:instrText>
      </w:r>
      <w:r>
        <w:fldChar w:fldCharType="separate"/>
      </w:r>
      <w:r>
        <w:rPr>
          <w:rStyle w:val="8"/>
          <w:rFonts w:ascii="Times New Roman" w:hAnsi="Times New Roman" w:eastAsia="仿宋" w:cs="Times New Roman"/>
          <w:sz w:val="28"/>
          <w:szCs w:val="28"/>
        </w:rPr>
        <w:t>http://js.apecode.cc/sub/main/user/login?cusid=244</w:t>
      </w:r>
      <w:r>
        <w:rPr>
          <w:rStyle w:val="8"/>
          <w:rFonts w:ascii="Times New Roman" w:hAnsi="Times New Roman" w:eastAsia="仿宋" w:cs="Times New Roman"/>
          <w:sz w:val="28"/>
          <w:szCs w:val="28"/>
        </w:rPr>
        <w:fldChar w:fldCharType="end"/>
      </w:r>
      <w:r>
        <w:rPr>
          <w:rFonts w:hint="eastAsia" w:ascii="Times New Roman" w:hAnsi="Times New Roman" w:eastAsia="仿宋" w:cs="Times New Roman"/>
          <w:sz w:val="28"/>
          <w:szCs w:val="28"/>
        </w:rPr>
        <w:t>）</w:t>
      </w:r>
      <w:r>
        <w:rPr>
          <w:rFonts w:ascii="Times New Roman" w:hAnsi="Times New Roman" w:eastAsia="仿宋" w:cs="Times New Roman"/>
          <w:sz w:val="28"/>
          <w:szCs w:val="28"/>
        </w:rPr>
        <w:t>填好相关</w:t>
      </w:r>
      <w:r>
        <w:rPr>
          <w:rFonts w:hint="eastAsia" w:ascii="Times New Roman" w:hAnsi="Times New Roman" w:eastAsia="仿宋" w:cs="Times New Roman"/>
          <w:sz w:val="28"/>
          <w:szCs w:val="28"/>
        </w:rPr>
        <w:t>报名</w:t>
      </w:r>
      <w:r>
        <w:rPr>
          <w:rFonts w:ascii="Times New Roman" w:hAnsi="Times New Roman" w:eastAsia="仿宋" w:cs="Times New Roman"/>
          <w:sz w:val="28"/>
          <w:szCs w:val="28"/>
        </w:rPr>
        <w:t>信息</w:t>
      </w:r>
      <w:r>
        <w:rPr>
          <w:rFonts w:hint="eastAsia" w:ascii="Times New Roman" w:hAnsi="Times New Roman" w:eastAsia="仿宋" w:cs="Times New Roman"/>
          <w:sz w:val="28"/>
          <w:szCs w:val="28"/>
        </w:rPr>
        <w:t>，并上传“参赛教师信息表”（见附件7，另存为PDF格式）、“教学设计方案表”（见附件8，另存为PDF格式）和一段3-5分钟的日常课堂教学视频，逾期将无法上传。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参赛教师信息表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及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教学设计方案表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单个文件大小不超过40MB；教学视频的格式为 *.mp4，视频文件大小不超过100MB，视频长宽比为4：3。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文件命名方式：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参赛教师信息表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请命名为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学校全称+姓名+信息表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；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教学设计方案表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请命名为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学校全称+姓名+教学设计方案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；教学视频请命名为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学校全称+姓名+教学视频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3. 比赛要求：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教学设计方案</w:t>
      </w:r>
      <w:r>
        <w:rPr>
          <w:rFonts w:hint="eastAsia" w:ascii="Times New Roman" w:hAnsi="Times New Roman" w:eastAsia="仿宋" w:cs="Times New Roman"/>
          <w:sz w:val="28"/>
          <w:szCs w:val="28"/>
        </w:rPr>
        <w:t>表”</w:t>
      </w:r>
      <w:r>
        <w:rPr>
          <w:rFonts w:ascii="Times New Roman" w:hAnsi="Times New Roman" w:eastAsia="仿宋" w:cs="Times New Roman"/>
          <w:sz w:val="28"/>
          <w:szCs w:val="28"/>
        </w:rPr>
        <w:t>（附件8）可用中英文填写，应包含以下内容：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（1）基于教学目标的任务设计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根据教学目标，设计聚焦真实情境、具有实际意义与交际价值的教学任务。任务能够有效促进对学生语言运用能力、跨文化交际能力、思辨能力、协同合作能力等的培养。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（2）促成任务完成的教学过程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基于教学目标与教学任务，合理选取或改编教学材料，设计与实施教学活动，有效使用线上线下教学资源，引导学生为完成任务和实现交际目标，循序渐进地学习和应用所需的语言、知识与技能等。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（3）检验教学效果的任务评价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围绕教学目标，设计有效的教学评价模式，说明教学后期如何衡量与评价学生的任务完成结果，同时检测教学效果，进一步指导后续教学的提升与完善。</w:t>
      </w:r>
    </w:p>
    <w:p>
      <w:pPr>
        <w:spacing w:line="560" w:lineRule="exact"/>
        <w:ind w:firstLine="562" w:firstLineChars="200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（三）决赛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 参赛方式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决赛将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于</w:t>
      </w:r>
      <w:r>
        <w:rPr>
          <w:rFonts w:ascii="Times New Roman" w:hAnsi="Times New Roman" w:eastAsia="仿宋" w:cs="Times New Roman"/>
          <w:sz w:val="28"/>
          <w:szCs w:val="28"/>
        </w:rPr>
        <w:t>201</w:t>
      </w:r>
      <w:r>
        <w:rPr>
          <w:rFonts w:hint="eastAsia" w:ascii="Times New Roman" w:hAnsi="Times New Roman" w:eastAsia="仿宋" w:cs="Times New Roman"/>
          <w:sz w:val="28"/>
          <w:szCs w:val="28"/>
        </w:rPr>
        <w:t>9</w:t>
      </w:r>
      <w:r>
        <w:rPr>
          <w:rFonts w:ascii="Times New Roman" w:hAnsi="Times New Roman" w:eastAsia="仿宋" w:cs="Times New Roman"/>
          <w:sz w:val="28"/>
          <w:szCs w:val="28"/>
        </w:rPr>
        <w:t>年10月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19</w:t>
      </w:r>
      <w:r>
        <w:rPr>
          <w:rFonts w:ascii="Times New Roman" w:hAnsi="Times New Roman" w:eastAsia="仿宋" w:cs="Times New Roman"/>
          <w:sz w:val="28"/>
          <w:szCs w:val="28"/>
        </w:rPr>
        <w:t>日在</w:t>
      </w:r>
      <w:r>
        <w:rPr>
          <w:rFonts w:hint="eastAsia" w:ascii="Times New Roman" w:hAnsi="Times New Roman" w:eastAsia="仿宋" w:cs="Times New Roman"/>
          <w:sz w:val="28"/>
          <w:szCs w:val="28"/>
        </w:rPr>
        <w:t>辽宁大学蒲河</w:t>
      </w:r>
      <w:r>
        <w:rPr>
          <w:rFonts w:ascii="Times New Roman" w:hAnsi="Times New Roman" w:eastAsia="仿宋" w:cs="Times New Roman"/>
          <w:sz w:val="28"/>
          <w:szCs w:val="28"/>
        </w:rPr>
        <w:t>校区（沈阳市</w:t>
      </w:r>
      <w:r>
        <w:rPr>
          <w:rFonts w:hint="eastAsia" w:ascii="Times New Roman" w:hAnsi="Times New Roman" w:eastAsia="仿宋" w:cs="Times New Roman"/>
          <w:sz w:val="28"/>
          <w:szCs w:val="28"/>
        </w:rPr>
        <w:t>沈北新区道义南大街58号</w:t>
      </w:r>
      <w:r>
        <w:rPr>
          <w:rFonts w:ascii="Times New Roman" w:hAnsi="Times New Roman" w:eastAsia="仿宋" w:cs="Times New Roman"/>
          <w:sz w:val="28"/>
          <w:szCs w:val="28"/>
        </w:rPr>
        <w:t>）举行，由组委会组织省内外专家进行现场评审。参赛教师需</w:t>
      </w:r>
      <w:r>
        <w:rPr>
          <w:rFonts w:hint="eastAsia" w:ascii="Times New Roman" w:hAnsi="Times New Roman" w:eastAsia="仿宋" w:cs="Times New Roman"/>
          <w:sz w:val="28"/>
          <w:szCs w:val="28"/>
        </w:rPr>
        <w:t>在</w:t>
      </w:r>
      <w:r>
        <w:rPr>
          <w:rFonts w:ascii="Times New Roman" w:hAnsi="Times New Roman" w:eastAsia="仿宋" w:cs="Times New Roman"/>
          <w:sz w:val="28"/>
          <w:szCs w:val="28"/>
        </w:rPr>
        <w:t>决赛当日提交</w:t>
      </w:r>
      <w:r>
        <w:rPr>
          <w:rFonts w:hint="eastAsia" w:ascii="Times New Roman" w:hAnsi="Times New Roman" w:eastAsia="仿宋" w:cs="Times New Roman"/>
          <w:sz w:val="28"/>
          <w:szCs w:val="28"/>
        </w:rPr>
        <w:t>“参赛教师信息表”</w:t>
      </w:r>
      <w:r>
        <w:rPr>
          <w:rFonts w:ascii="Times New Roman" w:hAnsi="Times New Roman" w:eastAsia="仿宋" w:cs="Times New Roman"/>
          <w:sz w:val="28"/>
          <w:szCs w:val="28"/>
        </w:rPr>
        <w:t>纸质版</w:t>
      </w:r>
      <w:r>
        <w:rPr>
          <w:rFonts w:hint="eastAsia" w:ascii="Times New Roman" w:hAnsi="Times New Roman" w:eastAsia="仿宋" w:cs="Times New Roman"/>
          <w:sz w:val="28"/>
          <w:szCs w:val="28"/>
        </w:rPr>
        <w:t>（见附件7）</w:t>
      </w:r>
      <w:r>
        <w:rPr>
          <w:rFonts w:ascii="Times New Roman" w:hAnsi="Times New Roman" w:eastAsia="仿宋" w:cs="Times New Roman"/>
          <w:sz w:val="28"/>
          <w:szCs w:val="28"/>
        </w:rPr>
        <w:t>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大赛选拔一名特等奖选手代表辽宁省参加</w:t>
      </w:r>
      <w:r>
        <w:rPr>
          <w:rFonts w:ascii="Times New Roman" w:hAnsi="Times New Roman" w:eastAsia="仿宋" w:cs="Times New Roman"/>
          <w:sz w:val="28"/>
          <w:szCs w:val="28"/>
        </w:rPr>
        <w:t>外研社杯</w:t>
      </w: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教学之星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大赛全国总决赛</w:t>
      </w:r>
      <w:bookmarkStart w:id="0" w:name="_GoBack"/>
      <w:bookmarkEnd w:id="0"/>
      <w:r>
        <w:rPr>
          <w:rFonts w:ascii="Times New Roman" w:hAnsi="Times New Roman" w:eastAsia="仿宋" w:cs="Times New Roman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2．比赛内容及要求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（1）教学设计方案介绍（5分钟）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介绍教学目标及交际任务（2分钟）：介绍教学目标及交际任务，阐释交际任务如何体现对学生的语言能力、跨文化交际能力及思辨能力等新时代国才需具备能力的培养；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介绍教学材料及教学流程（2分钟）：阐释教学材料选取标准，简述教学流程，说明教师如何指导、帮助学生完成交际任务；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介绍交际任务完成情况的评价（1分钟）：介绍评价学生交际任务完成情况的维度与标准，说明评价能够有效评估学生的任务完成情况。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（2）课堂教学展示（10分钟）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从教学设计方案中选取一段关键的、完整的教学环节，进行现场课堂教学展示：如何通过课堂教学帮助学生获得完成交际任务所需的某方面的能力。</w:t>
      </w:r>
    </w:p>
    <w:p>
      <w:pPr>
        <w:numPr>
          <w:ilvl w:val="0"/>
          <w:numId w:val="1"/>
        </w:numPr>
        <w:spacing w:line="560" w:lineRule="exact"/>
        <w:ind w:left="920" w:leftChars="0" w:hanging="360" w:firstLineChars="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竞赛语言</w:t>
      </w:r>
    </w:p>
    <w:p>
      <w:pPr>
        <w:numPr>
          <w:numId w:val="0"/>
        </w:numPr>
        <w:spacing w:line="560" w:lineRule="exact"/>
        <w:ind w:left="560" w:leftChars="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教学设计方案</w:t>
      </w:r>
      <w:r>
        <w:rPr>
          <w:rFonts w:hint="eastAsia" w:ascii="Times New Roman" w:hAnsi="Times New Roman" w:eastAsia="仿宋" w:cs="Times New Roman"/>
          <w:sz w:val="28"/>
          <w:szCs w:val="28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可用中英文填写。现场所有环节语言均为</w:t>
      </w:r>
      <w:r>
        <w:rPr>
          <w:rFonts w:ascii="Times New Roman" w:hAnsi="Times New Roman" w:eastAsia="仿宋" w:cs="Times New Roman"/>
          <w:b/>
          <w:sz w:val="28"/>
          <w:szCs w:val="28"/>
        </w:rPr>
        <w:t>英语</w:t>
      </w:r>
      <w:r>
        <w:rPr>
          <w:rFonts w:ascii="Times New Roman" w:hAnsi="Times New Roman" w:eastAsia="仿宋" w:cs="Times New Roman"/>
          <w:sz w:val="28"/>
          <w:szCs w:val="28"/>
        </w:rPr>
        <w:t>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before="240" w:after="240" w:line="56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28"/>
        </w:rPr>
      </w:pPr>
      <w:r>
        <w:rPr>
          <w:rFonts w:ascii="Times New Roman" w:hAnsi="Times New Roman" w:eastAsia="仿宋" w:cs="Times New Roman"/>
          <w:b/>
          <w:sz w:val="32"/>
          <w:szCs w:val="28"/>
        </w:rPr>
        <w:t>二、评审方式与评分标准</w:t>
      </w:r>
    </w:p>
    <w:p>
      <w:pPr>
        <w:spacing w:line="560" w:lineRule="exact"/>
        <w:ind w:firstLine="562" w:firstLineChars="200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（一）复赛评审方式（网络评审）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 评审方式： 复赛由组委会组织省内外专家进行网络评审。专家对复赛材料进行审核评选，从复赛选手中选取前20名进入决赛。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评分标准：评分采取百分制，评分标准如下：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（1）基于教学目标的任务设计（30%）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 xml:space="preserve">- 教学目标明确，符合学情； 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5560"/>
        </w:tabs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任务服务于教学目标；</w:t>
      </w:r>
      <w:r>
        <w:rPr>
          <w:rFonts w:ascii="Times New Roman" w:hAnsi="Times New Roman" w:eastAsia="仿宋" w:cs="Times New Roman"/>
          <w:sz w:val="28"/>
          <w:szCs w:val="28"/>
        </w:rPr>
        <w:tab/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任务聚焦真实情境，具有实际意义与交际价值；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任务体现对学生语言运用能力、跨文化交际能力、思辨能力、协同合作能力等综合能力的培养。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（2）促成任务完成的教学过程（50%）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教师选取的教学材料能够有效服务于学生完成任务；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教师选取的教学材料能够体现对教材的充分挖掘和利用；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教师的教学流程逻辑清晰、完整、操作性强；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教师充分发挥为学生学习搭建“脚手架（scaffolding）”的作用，指导学生逐步完成任务，有效实现交际目标；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体现线上、线下相结合的智慧教学理念。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（3）检验教学效果的任务评价（20%）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教学评价围绕任务要求，评价模式科学、合理；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教学评价能够检测教学效果，进一步指导后续教学的提升与完善。</w:t>
      </w:r>
    </w:p>
    <w:p>
      <w:pPr>
        <w:spacing w:line="560" w:lineRule="exact"/>
        <w:ind w:firstLine="562" w:firstLineChars="200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ascii="Times New Roman" w:hAnsi="Times New Roman" w:eastAsia="仿宋" w:cs="Times New Roman"/>
          <w:b/>
          <w:sz w:val="28"/>
          <w:szCs w:val="28"/>
        </w:rPr>
        <w:t>（二）决赛评审方式（现场评审）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 评审方式：决赛采用现场评审方式。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评分标准：评分采取百分制，评分标准如下：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（1）教学设计方案介绍（30%）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    （同复赛评分标准）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（2）课堂教学展示（60%）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课堂教学展示选取的环节是促成交际任务完成的关键教学环节之一；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教学方法新颖，操作性强，有利于激发学生主动学习欲望；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课堂教学组织紧凑、流畅；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教师在教学组织中充分发挥“中介”作用，逐步引导学生填补语言、知识与技能空白，为最终完成交际任务做好准备；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</w:t>
      </w:r>
      <w:r>
        <w:rPr>
          <w:rFonts w:ascii="Times New Roman" w:hAnsi="Times New Roman" w:eastAsia="仿宋" w:cs="Times New Roman"/>
          <w:sz w:val="28"/>
          <w:szCs w:val="28"/>
        </w:rPr>
        <w:tab/>
      </w:r>
      <w:r>
        <w:rPr>
          <w:rFonts w:ascii="Times New Roman" w:hAnsi="Times New Roman" w:eastAsia="仿宋" w:cs="Times New Roman"/>
          <w:sz w:val="28"/>
          <w:szCs w:val="28"/>
        </w:rPr>
        <w:t>- 课堂活动设计多样且与交际任务紧密关联，有效激励学生参与的同时能够切实帮助学生完成交际任务。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（3）现场表现（10%）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- 教态大方、自然；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- 参赛时间控制得当；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- 语言规范、清晰，富有感染力；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- PPT课件设计合理，能起到有效的辅助作用。</w:t>
      </w:r>
    </w:p>
    <w:p>
      <w:pPr>
        <w:spacing w:line="560" w:lineRule="exact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560" w:lineRule="exact"/>
        <w:rPr>
          <w:rFonts w:ascii="Times New Roman" w:hAnsi="Times New Roman" w:eastAsia="仿宋" w:cs="Times New Roman"/>
          <w:sz w:val="28"/>
          <w:szCs w:val="28"/>
        </w:rPr>
      </w:pPr>
    </w:p>
    <w:p>
      <w:pPr>
        <w:tabs>
          <w:tab w:val="left" w:pos="4253"/>
        </w:tabs>
        <w:spacing w:line="56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28"/>
        </w:rPr>
      </w:pPr>
      <w:r>
        <w:rPr>
          <w:rFonts w:ascii="Times New Roman" w:hAnsi="Times New Roman" w:eastAsia="仿宋" w:cs="Times New Roman"/>
          <w:b/>
          <w:sz w:val="32"/>
          <w:szCs w:val="28"/>
        </w:rPr>
        <w:t>三、奖项设置</w:t>
      </w:r>
    </w:p>
    <w:p>
      <w:pPr>
        <w:spacing w:line="276" w:lineRule="auto"/>
        <w:ind w:firstLine="420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决赛设置特等奖和一、二、三等奖，其中：</w:t>
      </w:r>
    </w:p>
    <w:p>
      <w:pPr>
        <w:spacing w:line="276" w:lineRule="auto"/>
        <w:ind w:firstLine="420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特等奖1名。</w:t>
      </w:r>
    </w:p>
    <w:p>
      <w:pPr>
        <w:ind w:firstLine="422" w:firstLineChars="151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一等奖：参赛选手的10%。</w:t>
      </w:r>
    </w:p>
    <w:p>
      <w:pPr>
        <w:ind w:firstLine="422" w:firstLineChars="151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二等奖：参赛选手的15%。</w:t>
      </w:r>
    </w:p>
    <w:p>
      <w:pPr>
        <w:ind w:firstLine="422" w:firstLineChars="151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三等奖：参赛选手的20%。</w:t>
      </w:r>
    </w:p>
    <w:p>
      <w:pPr>
        <w:ind w:firstLine="422" w:firstLineChars="151"/>
        <w:jc w:val="left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ascii="Times New Roman" w:hAnsi="Times New Roman" w:eastAsia="仿宋" w:cs="Times New Roman"/>
          <w:sz w:val="28"/>
          <w:szCs w:val="28"/>
        </w:rPr>
        <w:t>其他选手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为</w:t>
      </w:r>
      <w:r>
        <w:rPr>
          <w:rFonts w:ascii="Times New Roman" w:hAnsi="Times New Roman" w:eastAsia="仿宋" w:cs="Times New Roman"/>
          <w:sz w:val="28"/>
          <w:szCs w:val="28"/>
        </w:rPr>
        <w:t>优秀奖。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所有参赛选手都将获得组委会颁发的获奖证书。</w:t>
      </w:r>
    </w:p>
    <w:p>
      <w:pPr>
        <w:ind w:firstLine="422" w:firstLineChars="151"/>
        <w:jc w:val="left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特等奖获奖选手</w:t>
      </w:r>
      <w:r>
        <w:rPr>
          <w:rFonts w:ascii="Times New Roman" w:hAnsi="Times New Roman" w:eastAsia="仿宋" w:cs="Times New Roman"/>
          <w:sz w:val="28"/>
          <w:szCs w:val="28"/>
        </w:rPr>
        <w:t>直接推荐进入外研社杯“教学之星”大赛全国总决赛。</w:t>
      </w:r>
    </w:p>
    <w:p>
      <w:pPr>
        <w:ind w:firstLine="422" w:firstLineChars="151"/>
        <w:jc w:val="left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before="240" w:after="240" w:line="560" w:lineRule="exact"/>
        <w:ind w:firstLine="643" w:firstLineChars="200"/>
        <w:rPr>
          <w:rFonts w:ascii="Times New Roman" w:hAnsi="Times New Roman" w:eastAsia="仿宋" w:cs="Times New Roman"/>
          <w:b/>
          <w:sz w:val="32"/>
          <w:szCs w:val="28"/>
        </w:rPr>
      </w:pPr>
      <w:r>
        <w:rPr>
          <w:rFonts w:ascii="Times New Roman" w:hAnsi="Times New Roman" w:eastAsia="仿宋" w:cs="Times New Roman"/>
          <w:b/>
          <w:sz w:val="32"/>
          <w:szCs w:val="28"/>
        </w:rPr>
        <w:t>四、选手须知</w:t>
      </w:r>
    </w:p>
    <w:p>
      <w:pPr>
        <w:spacing w:before="240"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1.</w:t>
      </w:r>
      <w:r>
        <w:rPr>
          <w:rFonts w:ascii="Times New Roman" w:hAnsi="Times New Roman" w:eastAsia="仿宋" w:cs="Times New Roman"/>
          <w:sz w:val="28"/>
          <w:szCs w:val="28"/>
        </w:rPr>
        <w:t xml:space="preserve"> 选手“教学设计方案”及教学视频中不得出现所在学校名称及个人信息，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否则</w:t>
      </w:r>
      <w:r>
        <w:rPr>
          <w:rFonts w:ascii="Times New Roman" w:hAnsi="Times New Roman" w:eastAsia="仿宋" w:cs="Times New Roman"/>
          <w:sz w:val="28"/>
          <w:szCs w:val="28"/>
        </w:rPr>
        <w:t>取消比赛资格。</w:t>
      </w:r>
    </w:p>
    <w:p>
      <w:pPr>
        <w:spacing w:before="240" w:after="240"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</w:t>
      </w:r>
      <w:r>
        <w:rPr>
          <w:rFonts w:ascii="Times New Roman" w:hAnsi="Times New Roman" w:eastAsia="仿宋" w:cs="Times New Roman"/>
          <w:sz w:val="28"/>
          <w:szCs w:val="28"/>
        </w:rPr>
        <w:t>. 选手比赛过程中不得表述所在学校名称等信息，否则取消比赛成绩。</w:t>
      </w:r>
    </w:p>
    <w:p>
      <w:pPr>
        <w:spacing w:before="240" w:after="240" w:line="560" w:lineRule="exact"/>
        <w:ind w:firstLine="560" w:firstLineChars="200"/>
        <w:rPr>
          <w:rFonts w:ascii="Times New Roman" w:hAnsi="Times New Roman" w:eastAsia="仿宋" w:cs="Times New Roman"/>
          <w:b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. 比赛采用Microsoft Office 2010版本软件</w:t>
      </w:r>
      <w:r>
        <w:rPr>
          <w:rFonts w:ascii="Times New Roman" w:hAnsi="Times New Roman" w:eastAsia="仿宋" w:cs="Times New Roman"/>
          <w:b/>
          <w:sz w:val="28"/>
          <w:szCs w:val="28"/>
        </w:rPr>
        <w:t>。</w:t>
      </w:r>
    </w:p>
    <w:p>
      <w:pPr>
        <w:spacing w:before="240" w:after="240" w:line="560" w:lineRule="exact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>. 请决赛参赛选手于比赛前一日（201</w:t>
      </w:r>
      <w:r>
        <w:rPr>
          <w:rFonts w:hint="eastAsia" w:ascii="Times New Roman" w:hAnsi="Times New Roman" w:eastAsia="仿宋" w:cs="Times New Roman"/>
          <w:sz w:val="28"/>
          <w:szCs w:val="28"/>
        </w:rPr>
        <w:t>9</w:t>
      </w:r>
      <w:r>
        <w:rPr>
          <w:rFonts w:ascii="Times New Roman" w:hAnsi="Times New Roman" w:eastAsia="仿宋" w:cs="Times New Roman"/>
          <w:sz w:val="28"/>
          <w:szCs w:val="28"/>
        </w:rPr>
        <w:t>年10月1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仿宋" w:cs="Times New Roman"/>
          <w:sz w:val="28"/>
          <w:szCs w:val="28"/>
        </w:rPr>
        <w:t>日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下午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4:00-6:00</w:t>
      </w:r>
      <w:r>
        <w:rPr>
          <w:rFonts w:ascii="Times New Roman" w:hAnsi="Times New Roman" w:eastAsia="仿宋" w:cs="Times New Roman"/>
          <w:sz w:val="28"/>
          <w:szCs w:val="28"/>
        </w:rPr>
        <w:t>）前往</w:t>
      </w:r>
      <w:r>
        <w:rPr>
          <w:rFonts w:hint="eastAsia" w:ascii="Times New Roman" w:hAnsi="Times New Roman" w:eastAsia="仿宋" w:cs="Times New Roman"/>
          <w:sz w:val="28"/>
          <w:szCs w:val="28"/>
        </w:rPr>
        <w:t>辽宁大学蒲河</w:t>
      </w:r>
      <w:r>
        <w:rPr>
          <w:rFonts w:ascii="Times New Roman" w:hAnsi="Times New Roman" w:eastAsia="仿宋" w:cs="Times New Roman"/>
          <w:sz w:val="28"/>
          <w:szCs w:val="28"/>
        </w:rPr>
        <w:t>校区（沈阳市</w:t>
      </w:r>
      <w:r>
        <w:rPr>
          <w:rFonts w:hint="eastAsia" w:ascii="Times New Roman" w:hAnsi="Times New Roman" w:eastAsia="仿宋" w:cs="Times New Roman"/>
          <w:sz w:val="28"/>
          <w:szCs w:val="28"/>
        </w:rPr>
        <w:t>沈北新区道义南大街58号</w:t>
      </w:r>
      <w:r>
        <w:rPr>
          <w:rFonts w:ascii="Times New Roman" w:hAnsi="Times New Roman" w:eastAsia="仿宋" w:cs="Times New Roman"/>
          <w:sz w:val="28"/>
          <w:szCs w:val="28"/>
        </w:rPr>
        <w:t>）调试比赛用作品，以避免比赛现场因版本等原因而出现无法播放的现象。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并按时参加赛前会议。</w:t>
      </w:r>
    </w:p>
    <w:p>
      <w:pPr>
        <w:spacing w:before="240" w:after="240" w:line="560" w:lineRule="exact"/>
        <w:ind w:firstLine="562" w:firstLineChars="200"/>
        <w:rPr>
          <w:rFonts w:ascii="Times New Roman" w:hAnsi="Times New Roman" w:eastAsia="仿宋" w:cs="Times New Roman"/>
          <w:b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各校参赛教师请加大赛QQ群：234356130（</w:t>
      </w:r>
      <w:r>
        <w:rPr>
          <w:rFonts w:hint="eastAsia" w:ascii="Times New Roman" w:hAnsi="Times New Roman" w:eastAsia="仿宋" w:cs="Times New Roman"/>
          <w:sz w:val="28"/>
          <w:szCs w:val="28"/>
        </w:rPr>
        <w:t>辽宁英语挑战赛</w:t>
      </w:r>
      <w:r>
        <w:rPr>
          <w:rFonts w:ascii="Times New Roman" w:hAnsi="Times New Roman" w:eastAsia="仿宋" w:cs="Times New Roman"/>
          <w:sz w:val="28"/>
          <w:szCs w:val="28"/>
        </w:rPr>
        <w:t>）。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请各校随时关注大赛QQ群的最新动态。</w:t>
      </w: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>
      <w:pPr>
        <w:spacing w:line="56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lang w:val="en-US"/>
      </w:rPr>
      <w:id w:val="1284543003"/>
    </w:sdtPr>
    <w:sdtContent>
      <w:p>
        <w:pPr>
          <w:pStyle w:val="5"/>
          <w:jc w:val="center"/>
        </w:pPr>
        <w:r>
          <w:rPr>
            <w:rFonts w:hint="default" w:ascii="Times New Roman" w:hAnsi="Times New Roman" w:eastAsia="宋体" w:cs="Times New Roman"/>
            <w:lang w:val="en-US" w:eastAsia="zh-CN"/>
          </w:rPr>
          <w:t>6</w:t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6C5B"/>
    <w:multiLevelType w:val="multilevel"/>
    <w:tmpl w:val="0C3F6C5B"/>
    <w:lvl w:ilvl="0" w:tentative="0">
      <w:start w:val="1"/>
      <w:numFmt w:val="bullet"/>
      <w:lvlText w:val=""/>
      <w:lvlJc w:val="left"/>
      <w:pPr>
        <w:ind w:left="480" w:hanging="48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1">
    <w:nsid w:val="28435C14"/>
    <w:multiLevelType w:val="multilevel"/>
    <w:tmpl w:val="28435C14"/>
    <w:lvl w:ilvl="0" w:tentative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54D3A2C"/>
    <w:multiLevelType w:val="multilevel"/>
    <w:tmpl w:val="554D3A2C"/>
    <w:lvl w:ilvl="0" w:tentative="0">
      <w:start w:val="1"/>
      <w:numFmt w:val="decimal"/>
      <w:lvlText w:val="（%1）"/>
      <w:lvlJc w:val="left"/>
      <w:pPr>
        <w:ind w:left="128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520" w:hanging="480"/>
      </w:pPr>
    </w:lvl>
    <w:lvl w:ilvl="2" w:tentative="0">
      <w:start w:val="1"/>
      <w:numFmt w:val="lowerRoman"/>
      <w:lvlText w:val="%3."/>
      <w:lvlJc w:val="right"/>
      <w:pPr>
        <w:ind w:left="2000" w:hanging="480"/>
      </w:pPr>
    </w:lvl>
    <w:lvl w:ilvl="3" w:tentative="0">
      <w:start w:val="1"/>
      <w:numFmt w:val="decimal"/>
      <w:lvlText w:val="%4."/>
      <w:lvlJc w:val="left"/>
      <w:pPr>
        <w:ind w:left="2480" w:hanging="480"/>
      </w:pPr>
    </w:lvl>
    <w:lvl w:ilvl="4" w:tentative="0">
      <w:start w:val="1"/>
      <w:numFmt w:val="lowerLetter"/>
      <w:lvlText w:val="%5)"/>
      <w:lvlJc w:val="left"/>
      <w:pPr>
        <w:ind w:left="2960" w:hanging="480"/>
      </w:pPr>
    </w:lvl>
    <w:lvl w:ilvl="5" w:tentative="0">
      <w:start w:val="1"/>
      <w:numFmt w:val="lowerRoman"/>
      <w:lvlText w:val="%6."/>
      <w:lvlJc w:val="right"/>
      <w:pPr>
        <w:ind w:left="3440" w:hanging="480"/>
      </w:pPr>
    </w:lvl>
    <w:lvl w:ilvl="6" w:tentative="0">
      <w:start w:val="1"/>
      <w:numFmt w:val="decimal"/>
      <w:lvlText w:val="%7."/>
      <w:lvlJc w:val="left"/>
      <w:pPr>
        <w:ind w:left="3920" w:hanging="480"/>
      </w:pPr>
    </w:lvl>
    <w:lvl w:ilvl="7" w:tentative="0">
      <w:start w:val="1"/>
      <w:numFmt w:val="lowerLetter"/>
      <w:lvlText w:val="%8)"/>
      <w:lvlJc w:val="left"/>
      <w:pPr>
        <w:ind w:left="4400" w:hanging="480"/>
      </w:pPr>
    </w:lvl>
    <w:lvl w:ilvl="8" w:tentative="0">
      <w:start w:val="1"/>
      <w:numFmt w:val="lowerRoman"/>
      <w:lvlText w:val="%9."/>
      <w:lvlJc w:val="right"/>
      <w:pPr>
        <w:ind w:left="488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086E"/>
    <w:rsid w:val="000B4F64"/>
    <w:rsid w:val="00124805"/>
    <w:rsid w:val="00157758"/>
    <w:rsid w:val="00163BA3"/>
    <w:rsid w:val="001A1F67"/>
    <w:rsid w:val="001D4035"/>
    <w:rsid w:val="001F6275"/>
    <w:rsid w:val="00214C5C"/>
    <w:rsid w:val="00241CE8"/>
    <w:rsid w:val="002977A5"/>
    <w:rsid w:val="002F00E1"/>
    <w:rsid w:val="002F26DC"/>
    <w:rsid w:val="00362EEA"/>
    <w:rsid w:val="00390C8B"/>
    <w:rsid w:val="003B1CFD"/>
    <w:rsid w:val="0040086E"/>
    <w:rsid w:val="00445BD6"/>
    <w:rsid w:val="004609D8"/>
    <w:rsid w:val="00476AE1"/>
    <w:rsid w:val="004B726F"/>
    <w:rsid w:val="004D063A"/>
    <w:rsid w:val="004E1362"/>
    <w:rsid w:val="004F79C3"/>
    <w:rsid w:val="00563211"/>
    <w:rsid w:val="005F2A64"/>
    <w:rsid w:val="006130E4"/>
    <w:rsid w:val="00623430"/>
    <w:rsid w:val="00630788"/>
    <w:rsid w:val="0063187A"/>
    <w:rsid w:val="00643497"/>
    <w:rsid w:val="006601F0"/>
    <w:rsid w:val="00687678"/>
    <w:rsid w:val="006A4CBF"/>
    <w:rsid w:val="006A6207"/>
    <w:rsid w:val="006B6BD5"/>
    <w:rsid w:val="006C0569"/>
    <w:rsid w:val="006F3440"/>
    <w:rsid w:val="00731FFE"/>
    <w:rsid w:val="00745A53"/>
    <w:rsid w:val="0076408A"/>
    <w:rsid w:val="007660A4"/>
    <w:rsid w:val="00785DFE"/>
    <w:rsid w:val="007E4B2A"/>
    <w:rsid w:val="00843980"/>
    <w:rsid w:val="00894EFC"/>
    <w:rsid w:val="008B21C0"/>
    <w:rsid w:val="008D0BED"/>
    <w:rsid w:val="008F7662"/>
    <w:rsid w:val="0096724F"/>
    <w:rsid w:val="009A62FA"/>
    <w:rsid w:val="009E24F2"/>
    <w:rsid w:val="009F1FBD"/>
    <w:rsid w:val="00A12DC6"/>
    <w:rsid w:val="00A30C97"/>
    <w:rsid w:val="00A84C2E"/>
    <w:rsid w:val="00AD1BC8"/>
    <w:rsid w:val="00B12EFB"/>
    <w:rsid w:val="00B177D5"/>
    <w:rsid w:val="00B204B7"/>
    <w:rsid w:val="00B8115B"/>
    <w:rsid w:val="00B83302"/>
    <w:rsid w:val="00B85B0A"/>
    <w:rsid w:val="00BA43DB"/>
    <w:rsid w:val="00BA56BA"/>
    <w:rsid w:val="00BB46B9"/>
    <w:rsid w:val="00BD2840"/>
    <w:rsid w:val="00C06A89"/>
    <w:rsid w:val="00C10D01"/>
    <w:rsid w:val="00C51363"/>
    <w:rsid w:val="00C63DC2"/>
    <w:rsid w:val="00CC7CF2"/>
    <w:rsid w:val="00CE2D41"/>
    <w:rsid w:val="00CE7394"/>
    <w:rsid w:val="00D33D04"/>
    <w:rsid w:val="00D90EE7"/>
    <w:rsid w:val="00E9027C"/>
    <w:rsid w:val="00EA7F01"/>
    <w:rsid w:val="00ED361D"/>
    <w:rsid w:val="00F118CF"/>
    <w:rsid w:val="00F11C48"/>
    <w:rsid w:val="00F74AA6"/>
    <w:rsid w:val="00F76281"/>
    <w:rsid w:val="00FD2BE7"/>
    <w:rsid w:val="00FD3714"/>
    <w:rsid w:val="00FD6547"/>
    <w:rsid w:val="023A26DA"/>
    <w:rsid w:val="3FB7201E"/>
    <w:rsid w:val="78186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paragraph" w:styleId="3">
    <w:name w:val="annotation text"/>
    <w:basedOn w:val="1"/>
    <w:link w:val="15"/>
    <w:semiHidden/>
    <w:unhideWhenUsed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llowedHyperlink"/>
    <w:basedOn w:val="7"/>
    <w:semiHidden/>
    <w:unhideWhenUsed/>
    <w:qFormat/>
    <w:uiPriority w:val="99"/>
    <w:rPr>
      <w:color w:val="800080"/>
      <w:u w:val="single"/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7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5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4">
    <w:name w:val="批注框文本 Char"/>
    <w:basedOn w:val="7"/>
    <w:link w:val="4"/>
    <w:semiHidden/>
    <w:uiPriority w:val="99"/>
    <w:rPr>
      <w:sz w:val="18"/>
      <w:szCs w:val="18"/>
    </w:rPr>
  </w:style>
  <w:style w:type="character" w:customStyle="1" w:styleId="15">
    <w:name w:val="批注文字 Char"/>
    <w:basedOn w:val="7"/>
    <w:link w:val="3"/>
    <w:semiHidden/>
    <w:uiPriority w:val="99"/>
  </w:style>
  <w:style w:type="character" w:customStyle="1" w:styleId="16">
    <w:name w:val="批注主题 Char"/>
    <w:basedOn w:val="15"/>
    <w:link w:val="2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0A5310-6969-48E1-B2A6-AC4DA47C6B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488</Words>
  <Characters>2786</Characters>
  <Lines>23</Lines>
  <Paragraphs>6</Paragraphs>
  <TotalTime>3</TotalTime>
  <ScaleCrop>false</ScaleCrop>
  <LinksUpToDate>false</LinksUpToDate>
  <CharactersWithSpaces>3268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2018-07-03T03:36:00Z</dcterms:created>
  <dc:creator>WANG DORA</dc:creator>
  <cp:lastModifiedBy>牙呀</cp:lastModifiedBy>
  <cp:lastPrinted>2018-06-21T02:32:00Z</cp:lastPrinted>
  <dcterms:modified xsi:type="dcterms:W3CDTF">2019-01-13T05:41:57Z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